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D" w:rsidRPr="00C53AEA" w:rsidRDefault="00653FCD" w:rsidP="00653F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Список литературы для чтения и изучения</w:t>
      </w:r>
    </w:p>
    <w:p w:rsidR="00653FCD" w:rsidRPr="00653FCD" w:rsidRDefault="00653FCD" w:rsidP="0065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764" w:rsidRPr="00653FCD" w:rsidRDefault="00653FCD" w:rsidP="0065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proofErr w:type="gramStart"/>
      <w:r w:rsidRPr="00653F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</w:t>
      </w:r>
      <w:proofErr w:type="gramEnd"/>
      <w:r w:rsidRPr="00653F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КЛАСС</w:t>
      </w:r>
    </w:p>
    <w:p w:rsidR="00653FCD" w:rsidRPr="00653FCD" w:rsidRDefault="00653FCD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П. Чехов.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Пьеса «Вишневый сад», рассказы «Палата №6», «Смерть чиновника», «Черный монах», «Студент», «Учитель словесности», «Невеста», «Дом с мезонином», «Душечка»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 Бунин.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«Господин из Сан-Франциско», «Антоновские яблоки», «Тёмные аллеи», «Чистый понедельник», «Солнечный удар», «Легкое дыхание»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Андреев.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Баргамот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Гараська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«Ангелочек», «Красный смех» и др. рассказы.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 Куприн.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«Гранатовый браслет», «Олеся»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Горький.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«Макар 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Чудра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«Старуха 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42C70"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2C70"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Челкаш</w:t>
      </w:r>
      <w:proofErr w:type="spellEnd"/>
      <w:r w:rsidR="00142C70"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«На дне».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Фадеев.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«Разгром».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Бабель.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«Конармия» (новеллы «Мой первый гусь», «Письмо», «Переход через Збруч»).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Толстой.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«Гадюка», «Хождение по мукам»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Блок.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Лирика. «Двенадцать».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Есенин.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«Анна 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«Черный человек». Лирика.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Маяковский.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«Облако в штанах». Лирика.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Ахматова.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«Реквием». Лирика.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Булгаков.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«Собачье сердце», «Мастер и Маргарита», «Белая гвардия».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Платонов.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«Котлован», «Возвращение», «Третий сын»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Замятин.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</w:t>
      </w:r>
      <w:proofErr w:type="spellStart"/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Шмелёв</w:t>
      </w:r>
      <w:proofErr w:type="spellEnd"/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«Лето Господне» (Избранные главы)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Набоков.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«Облако, озеро, башня», «Машенька»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Шолохов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«Донские рассказы», «Тихий Дон», «Судьба человека».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Б.Л. Пастернак.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«Доктор Живаго»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(обзор).</w:t>
      </w:r>
      <w:r w:rsidR="0054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Солженицын.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Матрёнин</w:t>
      </w:r>
      <w:proofErr w:type="spell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двор», «Один день Ивана Денисовича», «Крохотки».</w:t>
      </w:r>
    </w:p>
    <w:p w:rsidR="00125AAE" w:rsidRPr="00653FCD" w:rsidRDefault="00125AAE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hAnsi="Times New Roman" w:cs="Times New Roman"/>
          <w:sz w:val="28"/>
          <w:szCs w:val="28"/>
        </w:rPr>
        <w:t>В. Шаламов. Колымские рассказы.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Рыбаков.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«Дети Арбата».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Быков.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«Сотников», «Обелиск».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Кондратьев 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«Сашка»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Васильев.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 зори здесь тихие…», «Завтра была война», «Не стреляйте в белых лебедей»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Бондарев.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«Берег» или «Горячий снег».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Воробьёв.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«Это мы, Господи!»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Некрасов.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окопах Сталинграда».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Астафьев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«Царь-рыба» (главы), «Звездопад»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Распутин.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«Живи и помни», «Прощание с Матёрой».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Трифонов.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«Обмен», «Дом на Набережной».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Приставкин.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«Военное детство», «Ночевала тучка золотая…».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Айтматов.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AAE"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«Плаха»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Вампилов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«Старший сын»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Шукшин Рассказы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Сборники стихов: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Н. Гумилёв, М. Цветаева, О. Мандельштам, Н.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Заболоцкий, Р.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Н.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Рубцов, В.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Высоцкий, И.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Бродский, Б. Ахмадулина и др.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ХХ века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Улицкая «Дочь Бухары»</w:t>
      </w:r>
    </w:p>
    <w:p w:rsidR="00F12764" w:rsidRPr="00653FCD" w:rsidRDefault="00F12764" w:rsidP="00653F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Токарева «Я есть. Ты есть.</w:t>
      </w:r>
      <w:r w:rsid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есть»</w:t>
      </w:r>
    </w:p>
    <w:p w:rsidR="00653FCD" w:rsidRPr="00653FCD" w:rsidRDefault="00653FCD" w:rsidP="00653FC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64" w:rsidRPr="00653FCD" w:rsidRDefault="00F12764" w:rsidP="00653FC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12764" w:rsidRPr="00653FCD" w:rsidRDefault="00F12764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Лондон Дж. «Мартин Иден».</w:t>
      </w:r>
    </w:p>
    <w:p w:rsidR="00F12764" w:rsidRPr="00653FCD" w:rsidRDefault="00F12764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Драйзер Т. «Сестра Кэрри. Американская трагедия».</w:t>
      </w:r>
    </w:p>
    <w:p w:rsidR="00F12764" w:rsidRPr="00653FCD" w:rsidRDefault="00F12764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Шоу Б. «</w:t>
      </w:r>
      <w:proofErr w:type="spellStart"/>
      <w:r w:rsidRPr="00653FCD">
        <w:rPr>
          <w:sz w:val="28"/>
          <w:szCs w:val="28"/>
        </w:rPr>
        <w:t>Пигмалион</w:t>
      </w:r>
      <w:proofErr w:type="spellEnd"/>
      <w:r w:rsidRPr="00653FCD">
        <w:rPr>
          <w:sz w:val="28"/>
          <w:szCs w:val="28"/>
        </w:rPr>
        <w:t>». «Дом, где разбиваются сердца».</w:t>
      </w:r>
    </w:p>
    <w:p w:rsidR="00F12764" w:rsidRPr="00653FCD" w:rsidRDefault="00F12764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Ремарк Э.М. «Три товарища»</w:t>
      </w:r>
      <w:r w:rsidR="00125AAE" w:rsidRPr="00653FCD">
        <w:rPr>
          <w:sz w:val="28"/>
          <w:szCs w:val="28"/>
        </w:rPr>
        <w:t xml:space="preserve"> и др.</w:t>
      </w:r>
    </w:p>
    <w:p w:rsidR="00F12764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Хемингуэй Э. «</w:t>
      </w:r>
      <w:r w:rsidR="00F12764" w:rsidRPr="00653FCD">
        <w:rPr>
          <w:sz w:val="28"/>
          <w:szCs w:val="28"/>
        </w:rPr>
        <w:t>Старик и море</w:t>
      </w:r>
      <w:r w:rsidRPr="00653FCD">
        <w:rPr>
          <w:sz w:val="28"/>
          <w:szCs w:val="28"/>
        </w:rPr>
        <w:t>»</w:t>
      </w:r>
      <w:r w:rsidR="00F12764" w:rsidRPr="00653FCD">
        <w:rPr>
          <w:sz w:val="28"/>
          <w:szCs w:val="28"/>
        </w:rPr>
        <w:t xml:space="preserve">. </w:t>
      </w:r>
      <w:r w:rsidRPr="00653FCD">
        <w:rPr>
          <w:sz w:val="28"/>
          <w:szCs w:val="28"/>
        </w:rPr>
        <w:t>«</w:t>
      </w:r>
      <w:r w:rsidR="00F12764" w:rsidRPr="00653FCD">
        <w:rPr>
          <w:sz w:val="28"/>
          <w:szCs w:val="28"/>
        </w:rPr>
        <w:t>По ком звонит колокол</w:t>
      </w:r>
      <w:r w:rsidRPr="00653FCD">
        <w:rPr>
          <w:sz w:val="28"/>
          <w:szCs w:val="28"/>
        </w:rPr>
        <w:t>»</w:t>
      </w:r>
      <w:r w:rsidR="00F12764" w:rsidRPr="00653FCD">
        <w:rPr>
          <w:sz w:val="28"/>
          <w:szCs w:val="28"/>
        </w:rPr>
        <w:t>.</w:t>
      </w:r>
    </w:p>
    <w:p w:rsidR="00F12764" w:rsidRPr="00653FCD" w:rsidRDefault="00F12764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 xml:space="preserve">Маркес Г. </w:t>
      </w:r>
      <w:r w:rsidR="00125AAE" w:rsidRPr="00653FCD">
        <w:rPr>
          <w:sz w:val="28"/>
          <w:szCs w:val="28"/>
        </w:rPr>
        <w:t>«</w:t>
      </w:r>
      <w:r w:rsidRPr="00653FCD">
        <w:rPr>
          <w:sz w:val="28"/>
          <w:szCs w:val="28"/>
        </w:rPr>
        <w:t>Сто лет одиночества</w:t>
      </w:r>
      <w:r w:rsidR="00125AAE" w:rsidRPr="00653FCD">
        <w:rPr>
          <w:sz w:val="28"/>
          <w:szCs w:val="28"/>
        </w:rPr>
        <w:t>»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 xml:space="preserve">Р. </w:t>
      </w:r>
      <w:proofErr w:type="spellStart"/>
      <w:r w:rsidRPr="00653FCD">
        <w:rPr>
          <w:sz w:val="28"/>
          <w:szCs w:val="28"/>
        </w:rPr>
        <w:t>Брэдбери</w:t>
      </w:r>
      <w:proofErr w:type="spellEnd"/>
      <w:r w:rsidRPr="00653FCD">
        <w:rPr>
          <w:sz w:val="28"/>
          <w:szCs w:val="28"/>
        </w:rPr>
        <w:t>. «451 градус по Фаренгейту». Рассказы. Марсианские хроники.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Дж. Сэлинджер. «Над пропастью во ржи».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Х. Ли. «Убить пересмешника».</w:t>
      </w:r>
    </w:p>
    <w:p w:rsidR="00B5672C" w:rsidRPr="00653FCD" w:rsidRDefault="00B5672C" w:rsidP="00653FCD">
      <w:pPr>
        <w:pStyle w:val="a3"/>
        <w:tabs>
          <w:tab w:val="num" w:pos="426"/>
        </w:tabs>
        <w:spacing w:before="0" w:beforeAutospacing="0" w:after="0" w:afterAutospacing="0"/>
        <w:rPr>
          <w:sz w:val="28"/>
          <w:szCs w:val="28"/>
        </w:rPr>
      </w:pPr>
    </w:p>
    <w:p w:rsidR="00B5672C" w:rsidRPr="00653FCD" w:rsidRDefault="00B5672C" w:rsidP="00653FCD">
      <w:pPr>
        <w:pStyle w:val="a3"/>
        <w:tabs>
          <w:tab w:val="num" w:pos="426"/>
        </w:tabs>
        <w:spacing w:before="0" w:beforeAutospacing="0" w:after="0" w:afterAutospacing="0"/>
        <w:rPr>
          <w:b/>
          <w:sz w:val="28"/>
          <w:szCs w:val="28"/>
        </w:rPr>
      </w:pPr>
      <w:r w:rsidRPr="00653FCD">
        <w:rPr>
          <w:b/>
          <w:sz w:val="28"/>
          <w:szCs w:val="28"/>
        </w:rPr>
        <w:t>Научно-популярная литература: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 xml:space="preserve">Н. М. </w:t>
      </w:r>
      <w:proofErr w:type="spellStart"/>
      <w:r w:rsidRPr="00653FCD">
        <w:rPr>
          <w:sz w:val="28"/>
          <w:szCs w:val="28"/>
        </w:rPr>
        <w:t>Шанский</w:t>
      </w:r>
      <w:proofErr w:type="spellEnd"/>
      <w:r w:rsidRPr="00653FCD">
        <w:rPr>
          <w:sz w:val="28"/>
          <w:szCs w:val="28"/>
        </w:rPr>
        <w:t>. В мире слов. Лингвистические детективы.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В. В. Виноградов. История слов.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К.И. Чуковский. Живой как жизнь.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Л.В. Смехов. Популярная риторика.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О.И. Северская. Говори, да не заговаривайся! По-русски, правильно!</w:t>
      </w:r>
    </w:p>
    <w:p w:rsidR="00125AAE" w:rsidRPr="00653FCD" w:rsidRDefault="00125AAE" w:rsidP="00653FC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3FCD">
        <w:rPr>
          <w:sz w:val="28"/>
          <w:szCs w:val="28"/>
        </w:rPr>
        <w:t>В.В. Одинцов. Лингвистические парадоксы.</w:t>
      </w:r>
    </w:p>
    <w:sectPr w:rsidR="00125AAE" w:rsidRPr="00653FCD" w:rsidSect="00653FC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6FB"/>
    <w:multiLevelType w:val="multilevel"/>
    <w:tmpl w:val="7C0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3DFE"/>
    <w:multiLevelType w:val="hybridMultilevel"/>
    <w:tmpl w:val="EC6E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D99"/>
    <w:multiLevelType w:val="multilevel"/>
    <w:tmpl w:val="978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74D4"/>
    <w:multiLevelType w:val="hybridMultilevel"/>
    <w:tmpl w:val="9A52E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A2A94"/>
    <w:multiLevelType w:val="hybridMultilevel"/>
    <w:tmpl w:val="3B62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03D3"/>
    <w:multiLevelType w:val="hybridMultilevel"/>
    <w:tmpl w:val="9C9CBD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0091"/>
    <w:multiLevelType w:val="multilevel"/>
    <w:tmpl w:val="E10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D76BE"/>
    <w:multiLevelType w:val="multilevel"/>
    <w:tmpl w:val="31D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70ED9"/>
    <w:multiLevelType w:val="multilevel"/>
    <w:tmpl w:val="B31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64"/>
    <w:rsid w:val="000A7150"/>
    <w:rsid w:val="00125AAE"/>
    <w:rsid w:val="00142C70"/>
    <w:rsid w:val="001E48D0"/>
    <w:rsid w:val="0024305F"/>
    <w:rsid w:val="004730A4"/>
    <w:rsid w:val="005417E2"/>
    <w:rsid w:val="005A5096"/>
    <w:rsid w:val="00653FCD"/>
    <w:rsid w:val="0075493B"/>
    <w:rsid w:val="00854242"/>
    <w:rsid w:val="00A44EC5"/>
    <w:rsid w:val="00B5672C"/>
    <w:rsid w:val="00C53AEA"/>
    <w:rsid w:val="00DB15DC"/>
    <w:rsid w:val="00E01BD4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0996-D368-4256-ADF6-1D8BC05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764"/>
  </w:style>
  <w:style w:type="paragraph" w:styleId="a3">
    <w:name w:val="Normal (Web)"/>
    <w:basedOn w:val="a"/>
    <w:uiPriority w:val="99"/>
    <w:semiHidden/>
    <w:unhideWhenUsed/>
    <w:rsid w:val="00F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94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665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808080"/>
            <w:bottom w:val="single" w:sz="6" w:space="3" w:color="808080"/>
            <w:right w:val="single" w:sz="6" w:space="3" w:color="808080"/>
          </w:divBdr>
        </w:div>
        <w:div w:id="15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лингвистический Лицей</cp:lastModifiedBy>
  <cp:revision>3</cp:revision>
  <dcterms:created xsi:type="dcterms:W3CDTF">2019-06-29T08:35:00Z</dcterms:created>
  <dcterms:modified xsi:type="dcterms:W3CDTF">2019-06-29T08:35:00Z</dcterms:modified>
</cp:coreProperties>
</file>